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F2" w:rsidRPr="007D0A91" w:rsidRDefault="0083035A">
      <w:pPr>
        <w:rPr>
          <w:rFonts w:ascii="Lucida Bright" w:hAnsi="Lucida Bright"/>
          <w:b/>
          <w:i/>
          <w:sz w:val="18"/>
          <w:szCs w:val="18"/>
        </w:rPr>
      </w:pPr>
      <w:r w:rsidRPr="007D0A91">
        <w:rPr>
          <w:rFonts w:ascii="Lucida Bright" w:hAnsi="Lucida Bright"/>
          <w:b/>
          <w:i/>
          <w:sz w:val="18"/>
          <w:szCs w:val="18"/>
        </w:rPr>
        <w:t>ROMANIA</w:t>
      </w:r>
    </w:p>
    <w:p w:rsidR="0083035A" w:rsidRPr="007D0A91" w:rsidRDefault="0083035A">
      <w:pPr>
        <w:rPr>
          <w:rFonts w:ascii="Lucida Bright" w:hAnsi="Lucida Bright"/>
          <w:b/>
          <w:i/>
          <w:sz w:val="18"/>
          <w:szCs w:val="18"/>
        </w:rPr>
      </w:pPr>
      <w:r w:rsidRPr="007D0A91">
        <w:rPr>
          <w:rFonts w:ascii="Lucida Bright" w:hAnsi="Lucida Bright"/>
          <w:b/>
          <w:i/>
          <w:sz w:val="18"/>
          <w:szCs w:val="18"/>
        </w:rPr>
        <w:t>JUDETUL CALARASI</w:t>
      </w:r>
    </w:p>
    <w:p w:rsidR="0083035A" w:rsidRPr="007D0A91" w:rsidRDefault="0083035A">
      <w:pPr>
        <w:rPr>
          <w:rFonts w:ascii="Lucida Bright" w:hAnsi="Lucida Bright"/>
          <w:b/>
          <w:i/>
          <w:sz w:val="18"/>
          <w:szCs w:val="18"/>
        </w:rPr>
      </w:pPr>
      <w:r w:rsidRPr="007D0A91">
        <w:rPr>
          <w:rFonts w:ascii="Lucida Bright" w:hAnsi="Lucida Bright"/>
          <w:b/>
          <w:i/>
          <w:sz w:val="18"/>
          <w:szCs w:val="18"/>
        </w:rPr>
        <w:t>COMUNA MITRENI</w:t>
      </w:r>
    </w:p>
    <w:p w:rsidR="00CB7E77" w:rsidRDefault="0083035A" w:rsidP="00CB7E77">
      <w:pPr>
        <w:rPr>
          <w:rFonts w:ascii="Lucida Bright" w:hAnsi="Lucida Bright"/>
          <w:b/>
          <w:i/>
          <w:sz w:val="18"/>
          <w:szCs w:val="18"/>
        </w:rPr>
      </w:pPr>
      <w:r w:rsidRPr="007D0A91">
        <w:rPr>
          <w:rFonts w:ascii="Lucida Bright" w:hAnsi="Lucida Bright"/>
          <w:b/>
          <w:i/>
          <w:sz w:val="18"/>
          <w:szCs w:val="18"/>
        </w:rPr>
        <w:t xml:space="preserve">NR. </w:t>
      </w:r>
      <w:r w:rsidR="002E2B8B">
        <w:rPr>
          <w:rFonts w:ascii="Lucida Bright" w:hAnsi="Lucida Bright"/>
          <w:b/>
          <w:i/>
          <w:sz w:val="18"/>
          <w:szCs w:val="18"/>
        </w:rPr>
        <w:t>5267/16.09.2021</w:t>
      </w:r>
    </w:p>
    <w:p w:rsidR="00CB7E77" w:rsidRDefault="00CB7E77" w:rsidP="00CB7E77">
      <w:pPr>
        <w:rPr>
          <w:rFonts w:ascii="Lucida Bright" w:hAnsi="Lucida Bright"/>
          <w:b/>
          <w:i/>
          <w:sz w:val="18"/>
          <w:szCs w:val="18"/>
        </w:rPr>
      </w:pPr>
      <w:bookmarkStart w:id="0" w:name="_GoBack"/>
      <w:bookmarkEnd w:id="0"/>
    </w:p>
    <w:p w:rsidR="00CB7E77" w:rsidRDefault="00CB7E77" w:rsidP="00CB7E77">
      <w:pPr>
        <w:rPr>
          <w:rFonts w:ascii="Lucida Bright" w:hAnsi="Lucida Bright"/>
          <w:b/>
          <w:i/>
          <w:sz w:val="18"/>
          <w:szCs w:val="18"/>
        </w:rPr>
      </w:pPr>
    </w:p>
    <w:p w:rsidR="00CB7E77" w:rsidRDefault="00CB7E77" w:rsidP="00CB7E77">
      <w:pPr>
        <w:rPr>
          <w:rFonts w:ascii="Lucida Bright" w:hAnsi="Lucida Bright"/>
          <w:b/>
          <w:i/>
          <w:sz w:val="18"/>
          <w:szCs w:val="18"/>
        </w:rPr>
      </w:pPr>
    </w:p>
    <w:p w:rsidR="0083035A" w:rsidRPr="007D0A91" w:rsidRDefault="0083035A" w:rsidP="00CB7E77">
      <w:pPr>
        <w:jc w:val="center"/>
        <w:rPr>
          <w:rFonts w:ascii="Lucida Bright" w:hAnsi="Lucida Bright"/>
          <w:b/>
          <w:i/>
          <w:sz w:val="44"/>
          <w:szCs w:val="44"/>
        </w:rPr>
      </w:pPr>
      <w:r w:rsidRPr="007D0A91">
        <w:rPr>
          <w:rFonts w:ascii="Lucida Bright" w:hAnsi="Lucida Bright"/>
          <w:b/>
          <w:i/>
          <w:sz w:val="44"/>
          <w:szCs w:val="44"/>
        </w:rPr>
        <w:t>R</w:t>
      </w:r>
      <w:r w:rsidR="001C35ED" w:rsidRPr="007D0A91">
        <w:rPr>
          <w:rFonts w:ascii="Lucida Bright" w:hAnsi="Lucida Bright"/>
          <w:b/>
          <w:i/>
          <w:sz w:val="44"/>
          <w:szCs w:val="44"/>
        </w:rPr>
        <w:t>APORT DE SPECIALITATE</w:t>
      </w:r>
    </w:p>
    <w:p w:rsidR="00842160" w:rsidRPr="002313B0" w:rsidRDefault="0083035A" w:rsidP="002313B0">
      <w:pPr>
        <w:jc w:val="center"/>
        <w:rPr>
          <w:rFonts w:ascii="Lucida Bright" w:hAnsi="Lucida Bright" w:cs="Arial"/>
          <w:i/>
        </w:rPr>
      </w:pPr>
      <w:r w:rsidRPr="007D0A91">
        <w:rPr>
          <w:rFonts w:ascii="Lucida Bright" w:hAnsi="Lucida Bright" w:cs="Arial"/>
          <w:b/>
          <w:i/>
          <w:sz w:val="24"/>
          <w:szCs w:val="24"/>
        </w:rPr>
        <w:t xml:space="preserve">privind </w:t>
      </w:r>
      <w:r w:rsidR="00363738">
        <w:rPr>
          <w:rFonts w:ascii="Lucida Bright" w:hAnsi="Lucida Bright" w:cs="Arial"/>
          <w:b/>
          <w:i/>
          <w:sz w:val="24"/>
          <w:szCs w:val="24"/>
        </w:rPr>
        <w:t xml:space="preserve">aprobarea majorarii valorii contractuale </w:t>
      </w:r>
      <w:r w:rsidR="002313B0">
        <w:rPr>
          <w:rFonts w:ascii="Lucida Bright" w:hAnsi="Lucida Bright" w:cs="Arial"/>
          <w:b/>
          <w:i/>
          <w:sz w:val="24"/>
          <w:szCs w:val="24"/>
        </w:rPr>
        <w:t>(rest de executat)</w:t>
      </w:r>
      <w:r w:rsidR="00842160">
        <w:rPr>
          <w:rFonts w:ascii="Lucida Bright" w:hAnsi="Lucida Bright" w:cs="Arial"/>
          <w:b/>
          <w:i/>
          <w:sz w:val="24"/>
          <w:szCs w:val="24"/>
        </w:rPr>
        <w:t xml:space="preserve"> </w:t>
      </w:r>
      <w:r w:rsidR="00363738">
        <w:rPr>
          <w:rFonts w:ascii="Lucida Bright" w:hAnsi="Lucida Bright" w:cs="Arial"/>
          <w:b/>
          <w:i/>
          <w:sz w:val="24"/>
          <w:szCs w:val="24"/>
        </w:rPr>
        <w:t xml:space="preserve">pentru obiectivul de investitie </w:t>
      </w:r>
      <w:r w:rsidR="00842160">
        <w:rPr>
          <w:rFonts w:ascii="Lucida Bright" w:hAnsi="Lucida Bright" w:cs="Arial"/>
          <w:b/>
          <w:i/>
          <w:sz w:val="24"/>
          <w:szCs w:val="24"/>
        </w:rPr>
        <w:t xml:space="preserve"> „Infiintare canalizare menajera cu statie de epurare in comuna Mitreni,</w:t>
      </w:r>
      <w:r w:rsidR="0054672F">
        <w:rPr>
          <w:rFonts w:ascii="Lucida Bright" w:hAnsi="Lucida Bright" w:cs="Arial"/>
          <w:b/>
          <w:i/>
          <w:sz w:val="24"/>
          <w:szCs w:val="24"/>
        </w:rPr>
        <w:t xml:space="preserve"> </w:t>
      </w:r>
      <w:r w:rsidR="00842160">
        <w:rPr>
          <w:rFonts w:ascii="Lucida Bright" w:hAnsi="Lucida Bright" w:cs="Arial"/>
          <w:b/>
          <w:i/>
          <w:sz w:val="24"/>
          <w:szCs w:val="24"/>
        </w:rPr>
        <w:t>judetul</w:t>
      </w:r>
      <w:r w:rsidR="0054672F">
        <w:rPr>
          <w:rFonts w:ascii="Lucida Bright" w:hAnsi="Lucida Bright" w:cs="Arial"/>
          <w:b/>
          <w:i/>
          <w:sz w:val="24"/>
          <w:szCs w:val="24"/>
        </w:rPr>
        <w:t xml:space="preserve"> </w:t>
      </w:r>
      <w:r w:rsidR="00842160">
        <w:rPr>
          <w:rFonts w:ascii="Lucida Bright" w:hAnsi="Lucida Bright" w:cs="Arial"/>
          <w:b/>
          <w:i/>
          <w:sz w:val="24"/>
          <w:szCs w:val="24"/>
        </w:rPr>
        <w:t>Calarasi”</w:t>
      </w:r>
    </w:p>
    <w:p w:rsidR="002313B0" w:rsidRDefault="00884846" w:rsidP="002313B0">
      <w:pPr>
        <w:spacing w:line="360" w:lineRule="auto"/>
        <w:jc w:val="both"/>
        <w:rPr>
          <w:rFonts w:ascii="Lucida Bright" w:hAnsi="Lucida Bright"/>
          <w:i/>
        </w:rPr>
      </w:pPr>
      <w:r w:rsidRPr="00E91DDA">
        <w:rPr>
          <w:rFonts w:ascii="Lucida Bright" w:hAnsi="Lucida Bright"/>
          <w:i/>
        </w:rPr>
        <w:t xml:space="preserve">    </w:t>
      </w:r>
      <w:r w:rsidR="00363738" w:rsidRPr="00E91DDA">
        <w:rPr>
          <w:rFonts w:ascii="Lucida Bright" w:hAnsi="Lucida Bright"/>
          <w:i/>
        </w:rPr>
        <w:t>Avand in vedere prevederile legale ale OUG 1</w:t>
      </w:r>
      <w:r w:rsidR="00E91DDA" w:rsidRPr="00E91DDA">
        <w:rPr>
          <w:rFonts w:ascii="Lucida Bright" w:hAnsi="Lucida Bright"/>
          <w:i/>
        </w:rPr>
        <w:t>5/2021 privind reglementarea unor masuri fiscal-bugetare</w:t>
      </w:r>
      <w:r w:rsidRPr="00E91DDA">
        <w:rPr>
          <w:rFonts w:ascii="Lucida Bright" w:hAnsi="Lucida Bright"/>
          <w:i/>
        </w:rPr>
        <w:t xml:space="preserve">  </w:t>
      </w:r>
      <w:r w:rsidR="00E91DDA" w:rsidRPr="00E91DDA">
        <w:rPr>
          <w:rFonts w:ascii="Lucida Bright" w:hAnsi="Lucida Bright"/>
          <w:i/>
        </w:rPr>
        <w:t>p</w:t>
      </w:r>
      <w:r w:rsidR="00E91DDA" w:rsidRPr="00E91DDA">
        <w:rPr>
          <w:rFonts w:ascii="Lucida Bright" w:hAnsi="Lucida Bright"/>
          <w:i/>
        </w:rPr>
        <w:t>entru obiectivele/proiectele de investi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ii finan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ate, integral sau par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ial, din fondurile publice prev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zute la art. 1 alin. (2) din </w:t>
      </w:r>
      <w:hyperlink r:id="rId7" w:history="1">
        <w:r w:rsidR="00E91DDA" w:rsidRPr="00E91DDA">
          <w:rPr>
            <w:rStyle w:val="Hyperlink"/>
            <w:rFonts w:ascii="Lucida Bright" w:hAnsi="Lucida Bright"/>
            <w:i/>
          </w:rPr>
          <w:t>Legea nr. 500/2002</w:t>
        </w:r>
      </w:hyperlink>
      <w:r w:rsidR="00E91DDA" w:rsidRPr="00E91DDA">
        <w:rPr>
          <w:rFonts w:ascii="Lucida Bright" w:hAnsi="Lucida Bright"/>
          <w:i/>
        </w:rPr>
        <w:t xml:space="preserve"> privind finan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ele publice, cu modific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rile </w:t>
      </w:r>
      <w:r w:rsidR="00E91DDA" w:rsidRPr="00E91DDA">
        <w:rPr>
          <w:rFonts w:ascii="Cambria" w:hAnsi="Cambria" w:cs="Cambria"/>
          <w:i/>
        </w:rPr>
        <w:t>ş</w:t>
      </w:r>
      <w:r w:rsidR="00E91DDA" w:rsidRPr="00E91DDA">
        <w:rPr>
          <w:rFonts w:ascii="Lucida Bright" w:hAnsi="Lucida Bright"/>
          <w:i/>
        </w:rPr>
        <w:t>i complet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rile ulterioare, </w:t>
      </w:r>
      <w:r w:rsidR="00E91DDA" w:rsidRPr="00E91DDA">
        <w:rPr>
          <w:rFonts w:ascii="Cambria" w:hAnsi="Cambria" w:cs="Cambria"/>
          <w:i/>
        </w:rPr>
        <w:t>ş</w:t>
      </w:r>
      <w:r w:rsidR="00E91DDA" w:rsidRPr="00E91DDA">
        <w:rPr>
          <w:rFonts w:ascii="Lucida Bright" w:hAnsi="Lucida Bright"/>
          <w:i/>
        </w:rPr>
        <w:t xml:space="preserve">i, respectiv, la art. 1 alin. (2) din </w:t>
      </w:r>
      <w:hyperlink r:id="rId8" w:history="1">
        <w:r w:rsidR="00E91DDA" w:rsidRPr="00E91DDA">
          <w:rPr>
            <w:rStyle w:val="Hyperlink"/>
            <w:rFonts w:ascii="Lucida Bright" w:hAnsi="Lucida Bright"/>
            <w:i/>
          </w:rPr>
          <w:t>Legea nr. 273/2006</w:t>
        </w:r>
      </w:hyperlink>
      <w:r w:rsidR="00E91DDA" w:rsidRPr="00E91DDA">
        <w:rPr>
          <w:rFonts w:ascii="Lucida Bright" w:hAnsi="Lucida Bright"/>
          <w:i/>
        </w:rPr>
        <w:t xml:space="preserve"> privind finan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ele publice locale, cu modific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rile </w:t>
      </w:r>
      <w:r w:rsidR="00E91DDA" w:rsidRPr="00E91DDA">
        <w:rPr>
          <w:rFonts w:ascii="Cambria" w:hAnsi="Cambria" w:cs="Cambria"/>
          <w:i/>
        </w:rPr>
        <w:t>ş</w:t>
      </w:r>
      <w:r w:rsidR="00E91DDA" w:rsidRPr="00E91DDA">
        <w:rPr>
          <w:rFonts w:ascii="Lucida Bright" w:hAnsi="Lucida Bright"/>
          <w:i/>
        </w:rPr>
        <w:t>i complet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>rile ulterioare, pre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ul contractelor de achizi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ie public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>/contractelor sectoriale de lucr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 definite la art. 3 alin. (1) lit. m) din </w:t>
      </w:r>
      <w:hyperlink r:id="rId9" w:history="1">
        <w:r w:rsidR="00E91DDA" w:rsidRPr="00E91DDA">
          <w:rPr>
            <w:rStyle w:val="Hyperlink"/>
            <w:rFonts w:ascii="Lucida Bright" w:hAnsi="Lucida Bright"/>
            <w:i/>
          </w:rPr>
          <w:t>Legea achizi</w:t>
        </w:r>
        <w:r w:rsidR="00E91DDA" w:rsidRPr="00E91DDA">
          <w:rPr>
            <w:rStyle w:val="Hyperlink"/>
            <w:rFonts w:ascii="Cambria" w:hAnsi="Cambria" w:cs="Cambria"/>
            <w:i/>
          </w:rPr>
          <w:t>ţ</w:t>
        </w:r>
        <w:r w:rsidR="00E91DDA" w:rsidRPr="00E91DDA">
          <w:rPr>
            <w:rStyle w:val="Hyperlink"/>
            <w:rFonts w:ascii="Lucida Bright" w:hAnsi="Lucida Bright"/>
            <w:i/>
          </w:rPr>
          <w:t>iilor publice nr. 98/2016</w:t>
        </w:r>
      </w:hyperlink>
      <w:r w:rsidR="00E91DDA" w:rsidRPr="00E91DDA">
        <w:rPr>
          <w:rFonts w:ascii="Lucida Bright" w:hAnsi="Lucida Bright"/>
          <w:i/>
        </w:rPr>
        <w:t>, cu modific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rile </w:t>
      </w:r>
      <w:r w:rsidR="00E91DDA" w:rsidRPr="00E91DDA">
        <w:rPr>
          <w:rFonts w:ascii="Cambria" w:hAnsi="Cambria" w:cs="Cambria"/>
          <w:i/>
        </w:rPr>
        <w:t>ş</w:t>
      </w:r>
      <w:r w:rsidR="00E91DDA" w:rsidRPr="00E91DDA">
        <w:rPr>
          <w:rFonts w:ascii="Lucida Bright" w:hAnsi="Lucida Bright"/>
          <w:i/>
        </w:rPr>
        <w:t>i complet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rile ulterioare, la art. 3 alin. (1) lit. l) din </w:t>
      </w:r>
      <w:hyperlink r:id="rId10" w:history="1">
        <w:r w:rsidR="00E91DDA" w:rsidRPr="00E91DDA">
          <w:rPr>
            <w:rStyle w:val="Hyperlink"/>
            <w:rFonts w:ascii="Lucida Bright" w:hAnsi="Lucida Bright"/>
            <w:i/>
          </w:rPr>
          <w:t>Legea nr. 99/2016</w:t>
        </w:r>
      </w:hyperlink>
      <w:r w:rsidR="00E91DDA" w:rsidRPr="00E91DDA">
        <w:rPr>
          <w:rFonts w:ascii="Lucida Bright" w:hAnsi="Lucida Bright"/>
          <w:i/>
        </w:rPr>
        <w:t xml:space="preserve"> privind achizi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iile sectoriale, cu modific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rile </w:t>
      </w:r>
      <w:r w:rsidR="00E91DDA" w:rsidRPr="00E91DDA">
        <w:rPr>
          <w:rFonts w:ascii="Cambria" w:hAnsi="Cambria" w:cs="Cambria"/>
          <w:i/>
        </w:rPr>
        <w:t>ş</w:t>
      </w:r>
      <w:r w:rsidR="00E91DDA" w:rsidRPr="00E91DDA">
        <w:rPr>
          <w:rFonts w:ascii="Lucida Bright" w:hAnsi="Lucida Bright"/>
          <w:i/>
        </w:rPr>
        <w:t>i complet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rile ulterioare, respectiv la art. 3 pct. 13 din </w:t>
      </w:r>
      <w:hyperlink r:id="rId11" w:history="1">
        <w:r w:rsidR="00E91DDA" w:rsidRPr="00E91DDA">
          <w:rPr>
            <w:rStyle w:val="Hyperlink"/>
            <w:rFonts w:ascii="Lucida Bright" w:hAnsi="Lucida Bright"/>
            <w:i/>
          </w:rPr>
          <w:t>Ordonan</w:t>
        </w:r>
        <w:r w:rsidR="00E91DDA" w:rsidRPr="00E91DDA">
          <w:rPr>
            <w:rStyle w:val="Hyperlink"/>
            <w:rFonts w:ascii="Cambria" w:hAnsi="Cambria" w:cs="Cambria"/>
            <w:i/>
          </w:rPr>
          <w:t>ţ</w:t>
        </w:r>
        <w:r w:rsidR="00E91DDA" w:rsidRPr="00E91DDA">
          <w:rPr>
            <w:rStyle w:val="Hyperlink"/>
            <w:rFonts w:ascii="Lucida Bright" w:hAnsi="Lucida Bright"/>
            <w:i/>
          </w:rPr>
          <w:t>a de urgen</w:t>
        </w:r>
        <w:r w:rsidR="00E91DDA" w:rsidRPr="00E91DDA">
          <w:rPr>
            <w:rStyle w:val="Hyperlink"/>
            <w:rFonts w:ascii="Cambria" w:hAnsi="Cambria" w:cs="Cambria"/>
            <w:i/>
          </w:rPr>
          <w:t>ţă</w:t>
        </w:r>
        <w:r w:rsidR="00E91DDA" w:rsidRPr="00E91DDA">
          <w:rPr>
            <w:rStyle w:val="Hyperlink"/>
            <w:rFonts w:ascii="Lucida Bright" w:hAnsi="Lucida Bright"/>
            <w:i/>
          </w:rPr>
          <w:t xml:space="preserve"> a Guvernului nr. 114/2011</w:t>
        </w:r>
      </w:hyperlink>
      <w:r w:rsidR="00E91DDA" w:rsidRPr="00E91DDA">
        <w:rPr>
          <w:rFonts w:ascii="Lucida Bright" w:hAnsi="Lucida Bright"/>
          <w:i/>
        </w:rPr>
        <w:t xml:space="preserve"> privind atribuirea anumitor contracte de achizi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 xml:space="preserve">ii publice </w:t>
      </w:r>
      <w:r w:rsidR="00E91DDA" w:rsidRPr="00E91DDA">
        <w:rPr>
          <w:rFonts w:ascii="Lucida Bright" w:hAnsi="Lucida Bright" w:cs="Lucida Bright"/>
          <w:i/>
        </w:rPr>
        <w:t>î</w:t>
      </w:r>
      <w:r w:rsidR="00E91DDA" w:rsidRPr="00E91DDA">
        <w:rPr>
          <w:rFonts w:ascii="Lucida Bright" w:hAnsi="Lucida Bright"/>
          <w:i/>
        </w:rPr>
        <w:t>n domeniile ap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>r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rii </w:t>
      </w:r>
      <w:r w:rsidR="00E91DDA" w:rsidRPr="00E91DDA">
        <w:rPr>
          <w:rFonts w:ascii="Cambria" w:hAnsi="Cambria" w:cs="Cambria"/>
          <w:i/>
        </w:rPr>
        <w:t>ş</w:t>
      </w:r>
      <w:r w:rsidR="00E91DDA" w:rsidRPr="00E91DDA">
        <w:rPr>
          <w:rFonts w:ascii="Lucida Bright" w:hAnsi="Lucida Bright"/>
          <w:i/>
        </w:rPr>
        <w:t>i securit</w:t>
      </w:r>
      <w:r w:rsidR="00E91DDA" w:rsidRPr="00E91DDA">
        <w:rPr>
          <w:rFonts w:ascii="Cambria" w:hAnsi="Cambria" w:cs="Cambria"/>
          <w:i/>
        </w:rPr>
        <w:t>ăţ</w:t>
      </w:r>
      <w:r w:rsidR="00E91DDA" w:rsidRPr="00E91DDA">
        <w:rPr>
          <w:rFonts w:ascii="Lucida Bright" w:hAnsi="Lucida Bright"/>
          <w:i/>
        </w:rPr>
        <w:t>ii, aprobat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 cu modific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 </w:t>
      </w:r>
      <w:r w:rsidR="00E91DDA" w:rsidRPr="00E91DDA">
        <w:rPr>
          <w:rFonts w:ascii="Cambria" w:hAnsi="Cambria" w:cs="Cambria"/>
          <w:i/>
        </w:rPr>
        <w:t>ş</w:t>
      </w:r>
      <w:r w:rsidR="00E91DDA" w:rsidRPr="00E91DDA">
        <w:rPr>
          <w:rFonts w:ascii="Lucida Bright" w:hAnsi="Lucida Bright"/>
          <w:i/>
        </w:rPr>
        <w:t>i complet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 prin </w:t>
      </w:r>
      <w:hyperlink r:id="rId12" w:history="1">
        <w:r w:rsidR="00E91DDA" w:rsidRPr="00E91DDA">
          <w:rPr>
            <w:rStyle w:val="Hyperlink"/>
            <w:rFonts w:ascii="Lucida Bright" w:hAnsi="Lucida Bright"/>
            <w:i/>
          </w:rPr>
          <w:t>Legea nr. 195/2012</w:t>
        </w:r>
      </w:hyperlink>
      <w:r w:rsidR="00E91DDA" w:rsidRPr="00E91DDA">
        <w:rPr>
          <w:rFonts w:ascii="Lucida Bright" w:hAnsi="Lucida Bright"/>
          <w:i/>
        </w:rPr>
        <w:t>, cu modific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rile </w:t>
      </w:r>
      <w:r w:rsidR="00E91DDA" w:rsidRPr="00E91DDA">
        <w:rPr>
          <w:rFonts w:ascii="Cambria" w:hAnsi="Cambria" w:cs="Cambria"/>
          <w:i/>
        </w:rPr>
        <w:t>ş</w:t>
      </w:r>
      <w:r w:rsidR="00E91DDA" w:rsidRPr="00E91DDA">
        <w:rPr>
          <w:rFonts w:ascii="Lucida Bright" w:hAnsi="Lucida Bright"/>
          <w:i/>
        </w:rPr>
        <w:t>i complet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rile ulterioare, aflate </w:t>
      </w:r>
      <w:r w:rsidR="00E91DDA" w:rsidRPr="00E91DDA">
        <w:rPr>
          <w:rFonts w:ascii="Lucida Bright" w:hAnsi="Lucida Bright" w:cs="Lucida Bright"/>
          <w:i/>
        </w:rPr>
        <w:t>î</w:t>
      </w:r>
      <w:r w:rsidR="00E91DDA" w:rsidRPr="00E91DDA">
        <w:rPr>
          <w:rFonts w:ascii="Lucida Bright" w:hAnsi="Lucida Bright"/>
          <w:i/>
        </w:rPr>
        <w:t>n derulare la data intr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rii </w:t>
      </w:r>
      <w:r w:rsidR="00E91DDA" w:rsidRPr="00E91DDA">
        <w:rPr>
          <w:rFonts w:ascii="Lucida Bright" w:hAnsi="Lucida Bright" w:cs="Lucida Bright"/>
          <w:i/>
        </w:rPr>
        <w:t>î</w:t>
      </w:r>
      <w:r w:rsidR="00E91DDA" w:rsidRPr="00E91DDA">
        <w:rPr>
          <w:rFonts w:ascii="Lucida Bright" w:hAnsi="Lucida Bright"/>
          <w:i/>
        </w:rPr>
        <w:t>n vigoare a prezentei ordonan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e, se ajusteaz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 xml:space="preserve">, </w:t>
      </w:r>
      <w:r w:rsidR="00E91DDA" w:rsidRPr="00E91DDA">
        <w:rPr>
          <w:rFonts w:ascii="Lucida Bright" w:hAnsi="Lucida Bright" w:cs="Lucida Bright"/>
          <w:i/>
        </w:rPr>
        <w:t>î</w:t>
      </w:r>
      <w:r w:rsidR="00E91DDA" w:rsidRPr="00E91DDA">
        <w:rPr>
          <w:rFonts w:ascii="Lucida Bright" w:hAnsi="Lucida Bright"/>
          <w:i/>
        </w:rPr>
        <w:t>n condi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iile prezentei ordonan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e, prin actualizarea pre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 xml:space="preserve">urilor aferente materialelor, prin aplicarea unui coeficient de ajustare, pentru a 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ine seama de orice cre</w:t>
      </w:r>
      <w:r w:rsidR="00E91DDA" w:rsidRPr="00E91DDA">
        <w:rPr>
          <w:rFonts w:ascii="Cambria" w:hAnsi="Cambria" w:cs="Cambria"/>
          <w:i/>
        </w:rPr>
        <w:t>ş</w:t>
      </w:r>
      <w:r w:rsidR="00E91DDA" w:rsidRPr="00E91DDA">
        <w:rPr>
          <w:rFonts w:ascii="Lucida Bright" w:hAnsi="Lucida Bright"/>
          <w:i/>
        </w:rPr>
        <w:t>tere sau diminuare a costului materialelor pe baza c</w:t>
      </w:r>
      <w:r w:rsidR="00E91DDA" w:rsidRPr="00E91DDA">
        <w:rPr>
          <w:rFonts w:ascii="Cambria" w:hAnsi="Cambria" w:cs="Cambria"/>
          <w:i/>
        </w:rPr>
        <w:t>ă</w:t>
      </w:r>
      <w:r w:rsidR="00E91DDA" w:rsidRPr="00E91DDA">
        <w:rPr>
          <w:rFonts w:ascii="Lucida Bright" w:hAnsi="Lucida Bright"/>
          <w:i/>
        </w:rPr>
        <w:t>ruia s-a fundamentat pre</w:t>
      </w:r>
      <w:r w:rsidR="00E91DDA" w:rsidRPr="00E91DDA">
        <w:rPr>
          <w:rFonts w:ascii="Cambria" w:hAnsi="Cambria" w:cs="Cambria"/>
          <w:i/>
        </w:rPr>
        <w:t>ţ</w:t>
      </w:r>
      <w:r w:rsidR="00E91DDA" w:rsidRPr="00E91DDA">
        <w:rPr>
          <w:rFonts w:ascii="Lucida Bright" w:hAnsi="Lucida Bright"/>
          <w:i/>
        </w:rPr>
        <w:t>ul contractelor.</w:t>
      </w:r>
    </w:p>
    <w:p w:rsidR="00E91DDA" w:rsidRPr="00E91DDA" w:rsidRDefault="00E91DDA" w:rsidP="002313B0">
      <w:pPr>
        <w:spacing w:line="360" w:lineRule="auto"/>
        <w:jc w:val="both"/>
        <w:rPr>
          <w:rFonts w:ascii="Lucida Bright" w:hAnsi="Lucida Bright"/>
          <w:i/>
        </w:rPr>
      </w:pPr>
      <w:r w:rsidRPr="00E91DDA">
        <w:rPr>
          <w:rFonts w:ascii="Lucida Bright" w:eastAsia="Times New Roman" w:hAnsi="Lucida Bright" w:cs="Times New Roman"/>
          <w:i/>
          <w:lang w:eastAsia="ro-RO"/>
        </w:rPr>
        <w:t>Ajustarea prev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zut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la alin. (1) </w:t>
      </w:r>
      <w:r w:rsidR="002313B0">
        <w:rPr>
          <w:rFonts w:ascii="Lucida Bright" w:eastAsia="Times New Roman" w:hAnsi="Lucida Bright" w:cs="Times New Roman"/>
          <w:i/>
          <w:lang w:eastAsia="ro-RO"/>
        </w:rPr>
        <w:t xml:space="preserve">din OUG 15/2021 </w:t>
      </w:r>
      <w:r w:rsidRPr="00E91DDA">
        <w:rPr>
          <w:rFonts w:ascii="Lucida Bright" w:eastAsia="Times New Roman" w:hAnsi="Lucida Bright" w:cs="Times New Roman"/>
          <w:i/>
          <w:lang w:eastAsia="ro-RO"/>
        </w:rPr>
        <w:t>se aplic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urm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toarelor contracte de achizi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>ie public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/contractelor sectoriale de lucr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 aflate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>n derulare la data intr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rii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>n vigoare a prezentei ordonan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e: </w:t>
      </w:r>
    </w:p>
    <w:p w:rsidR="00E91DDA" w:rsidRPr="00E91DDA" w:rsidRDefault="00E91DDA" w:rsidP="00E91DDA">
      <w:pPr>
        <w:spacing w:beforeAutospacing="1" w:after="100" w:afterAutospacing="1" w:line="240" w:lineRule="auto"/>
        <w:rPr>
          <w:rFonts w:ascii="Lucida Bright" w:eastAsia="Times New Roman" w:hAnsi="Lucida Bright" w:cs="Times New Roman"/>
          <w:i/>
          <w:lang w:eastAsia="ro-RO"/>
        </w:rPr>
      </w:pPr>
      <w:r w:rsidRPr="00E91DDA">
        <w:rPr>
          <w:rFonts w:ascii="Lucida Bright" w:eastAsia="Times New Roman" w:hAnsi="Lucida Bright" w:cs="Times New Roman"/>
          <w:b/>
          <w:bCs/>
          <w:i/>
          <w:lang w:eastAsia="ro-RO"/>
        </w:rPr>
        <w:t>a)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încheiate înainte de intrarea în vigoare a </w:t>
      </w:r>
      <w:hyperlink r:id="rId13" w:history="1">
        <w:r w:rsidRPr="00E91DDA">
          <w:rPr>
            <w:rFonts w:ascii="Lucida Bright" w:eastAsia="Times New Roman" w:hAnsi="Lucida Bright" w:cs="Times New Roman"/>
            <w:i/>
            <w:color w:val="0000FF"/>
            <w:u w:val="single"/>
            <w:lang w:eastAsia="ro-RO"/>
          </w:rPr>
          <w:t>Legii nr. 98/2016</w:t>
        </w:r>
      </w:hyperlink>
      <w:r w:rsidRPr="00E91DDA">
        <w:rPr>
          <w:rFonts w:ascii="Lucida Bright" w:eastAsia="Times New Roman" w:hAnsi="Lucida Bright" w:cs="Times New Roman"/>
          <w:i/>
          <w:lang w:eastAsia="ro-RO"/>
        </w:rPr>
        <w:t>, cu modific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rile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>i complet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rile ulterioare, respectiv a </w:t>
      </w:r>
      <w:hyperlink r:id="rId14" w:history="1">
        <w:r w:rsidRPr="00E91DDA">
          <w:rPr>
            <w:rFonts w:ascii="Lucida Bright" w:eastAsia="Times New Roman" w:hAnsi="Lucida Bright" w:cs="Times New Roman"/>
            <w:i/>
            <w:color w:val="0000FF"/>
            <w:u w:val="single"/>
            <w:lang w:eastAsia="ro-RO"/>
          </w:rPr>
          <w:t>Legii nr. 99/2016</w:t>
        </w:r>
      </w:hyperlink>
      <w:r w:rsidRPr="00E91DDA">
        <w:rPr>
          <w:rFonts w:ascii="Lucida Bright" w:eastAsia="Times New Roman" w:hAnsi="Lucida Bright" w:cs="Times New Roman"/>
          <w:i/>
          <w:lang w:eastAsia="ro-RO"/>
        </w:rPr>
        <w:t>, cu modific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rile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>i complet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rile ulterioare, definite potrivit legisla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>iei achizi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iilor publice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>n vigoare la data încheierii;</w:t>
      </w:r>
      <w:r w:rsidRPr="00E91DDA">
        <w:rPr>
          <w:rFonts w:ascii="Lucida Bright" w:eastAsia="Times New Roman" w:hAnsi="Lucida Bright" w:cs="Times New Roman"/>
          <w:i/>
          <w:lang w:eastAsia="ro-RO"/>
        </w:rPr>
        <w:br/>
      </w:r>
      <w:r w:rsidRPr="00E91DDA">
        <w:rPr>
          <w:rFonts w:ascii="Lucida Bright" w:eastAsia="Times New Roman" w:hAnsi="Lucida Bright" w:cs="Times New Roman"/>
          <w:b/>
          <w:bCs/>
          <w:i/>
          <w:lang w:eastAsia="ro-RO"/>
        </w:rPr>
        <w:t>b)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încheiate dup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data intr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rii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n vigoare a </w:t>
      </w:r>
      <w:hyperlink r:id="rId15" w:history="1">
        <w:r w:rsidRPr="00E91DDA">
          <w:rPr>
            <w:rFonts w:ascii="Lucida Bright" w:eastAsia="Times New Roman" w:hAnsi="Lucida Bright" w:cs="Times New Roman"/>
            <w:i/>
            <w:color w:val="0000FF"/>
            <w:u w:val="single"/>
            <w:lang w:eastAsia="ro-RO"/>
          </w:rPr>
          <w:t>Legii nr. 98/2016</w:t>
        </w:r>
      </w:hyperlink>
      <w:r w:rsidRPr="00E91DDA">
        <w:rPr>
          <w:rFonts w:ascii="Lucida Bright" w:eastAsia="Times New Roman" w:hAnsi="Lucida Bright" w:cs="Times New Roman"/>
          <w:i/>
          <w:lang w:eastAsia="ro-RO"/>
        </w:rPr>
        <w:t>, cu modific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rile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i </w:t>
      </w:r>
      <w:r w:rsidRPr="00E91DDA">
        <w:rPr>
          <w:rFonts w:ascii="Lucida Bright" w:eastAsia="Times New Roman" w:hAnsi="Lucida Bright" w:cs="Times New Roman"/>
          <w:i/>
          <w:lang w:eastAsia="ro-RO"/>
        </w:rPr>
        <w:lastRenderedPageBreak/>
        <w:t>complet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rile ulterioare, respectiv a </w:t>
      </w:r>
      <w:hyperlink r:id="rId16" w:history="1">
        <w:r w:rsidRPr="00E91DDA">
          <w:rPr>
            <w:rFonts w:ascii="Lucida Bright" w:eastAsia="Times New Roman" w:hAnsi="Lucida Bright" w:cs="Times New Roman"/>
            <w:i/>
            <w:color w:val="0000FF"/>
            <w:u w:val="single"/>
            <w:lang w:eastAsia="ro-RO"/>
          </w:rPr>
          <w:t>Legii nr. 99/2016</w:t>
        </w:r>
      </w:hyperlink>
      <w:r w:rsidRPr="00E91DDA">
        <w:rPr>
          <w:rFonts w:ascii="Lucida Bright" w:eastAsia="Times New Roman" w:hAnsi="Lucida Bright" w:cs="Times New Roman"/>
          <w:i/>
          <w:lang w:eastAsia="ro-RO"/>
        </w:rPr>
        <w:t>, cu modific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rile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>i complet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rile ulterioare, indiferent de durata de execu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ie a acestora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i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>n cuprinsul 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rora nu au fost prev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zute clauze de revizuire cu privire la pre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, potrivit prevederilor art. 221 alin. (1) lit. a) din </w:t>
      </w:r>
      <w:hyperlink r:id="rId17" w:history="1">
        <w:r w:rsidRPr="00E91DDA">
          <w:rPr>
            <w:rFonts w:ascii="Lucida Bright" w:eastAsia="Times New Roman" w:hAnsi="Lucida Bright" w:cs="Times New Roman"/>
            <w:i/>
            <w:color w:val="0000FF"/>
            <w:u w:val="single"/>
            <w:lang w:eastAsia="ro-RO"/>
          </w:rPr>
          <w:t>Legea nr. 98/2016</w:t>
        </w:r>
      </w:hyperlink>
      <w:r w:rsidRPr="00E91DDA">
        <w:rPr>
          <w:rFonts w:ascii="Lucida Bright" w:eastAsia="Times New Roman" w:hAnsi="Lucida Bright" w:cs="Times New Roman"/>
          <w:i/>
          <w:lang w:eastAsia="ro-RO"/>
        </w:rPr>
        <w:t>, cu modific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rile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>i complet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rile ulterioare, respectiv potrivit prevederilor art. 236 din </w:t>
      </w:r>
      <w:hyperlink r:id="rId18" w:history="1">
        <w:r w:rsidRPr="00E91DDA">
          <w:rPr>
            <w:rFonts w:ascii="Lucida Bright" w:eastAsia="Times New Roman" w:hAnsi="Lucida Bright" w:cs="Times New Roman"/>
            <w:i/>
            <w:color w:val="0000FF"/>
            <w:u w:val="single"/>
            <w:lang w:eastAsia="ro-RO"/>
          </w:rPr>
          <w:t>Legea nr. 99/2016</w:t>
        </w:r>
      </w:hyperlink>
      <w:r w:rsidRPr="00E91DDA">
        <w:rPr>
          <w:rFonts w:ascii="Lucida Bright" w:eastAsia="Times New Roman" w:hAnsi="Lucida Bright" w:cs="Times New Roman"/>
          <w:i/>
          <w:lang w:eastAsia="ro-RO"/>
        </w:rPr>
        <w:t>, cu modific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rile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>i complet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rile ulterioare;</w:t>
      </w:r>
      <w:r w:rsidRPr="00E91DDA">
        <w:rPr>
          <w:rFonts w:ascii="Lucida Bright" w:eastAsia="Times New Roman" w:hAnsi="Lucida Bright" w:cs="Times New Roman"/>
          <w:i/>
          <w:lang w:eastAsia="ro-RO"/>
        </w:rPr>
        <w:br/>
      </w:r>
      <w:r w:rsidRPr="00E91DDA">
        <w:rPr>
          <w:rFonts w:ascii="Lucida Bright" w:eastAsia="Times New Roman" w:hAnsi="Lucida Bright" w:cs="Times New Roman"/>
          <w:b/>
          <w:bCs/>
          <w:i/>
          <w:lang w:eastAsia="ro-RO"/>
        </w:rPr>
        <w:t>c)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încheiate în temeiul prevederilor </w:t>
      </w:r>
      <w:hyperlink r:id="rId19" w:history="1">
        <w:r w:rsidRPr="00E91DDA">
          <w:rPr>
            <w:rFonts w:ascii="Lucida Bright" w:eastAsia="Times New Roman" w:hAnsi="Lucida Bright" w:cs="Times New Roman"/>
            <w:i/>
            <w:color w:val="0000FF"/>
            <w:u w:val="single"/>
            <w:lang w:eastAsia="ro-RO"/>
          </w:rPr>
          <w:t>Ordonan</w:t>
        </w:r>
        <w:r w:rsidRPr="00E91DDA">
          <w:rPr>
            <w:rFonts w:ascii="Cambria" w:eastAsia="Times New Roman" w:hAnsi="Cambria" w:cs="Cambria"/>
            <w:i/>
            <w:color w:val="0000FF"/>
            <w:u w:val="single"/>
            <w:lang w:eastAsia="ro-RO"/>
          </w:rPr>
          <w:t>ţ</w:t>
        </w:r>
        <w:r w:rsidRPr="00E91DDA">
          <w:rPr>
            <w:rFonts w:ascii="Lucida Bright" w:eastAsia="Times New Roman" w:hAnsi="Lucida Bright" w:cs="Times New Roman"/>
            <w:i/>
            <w:color w:val="0000FF"/>
            <w:u w:val="single"/>
            <w:lang w:eastAsia="ro-RO"/>
          </w:rPr>
          <w:t>ei de urgen</w:t>
        </w:r>
        <w:r w:rsidRPr="00E91DDA">
          <w:rPr>
            <w:rFonts w:ascii="Cambria" w:eastAsia="Times New Roman" w:hAnsi="Cambria" w:cs="Cambria"/>
            <w:i/>
            <w:color w:val="0000FF"/>
            <w:u w:val="single"/>
            <w:lang w:eastAsia="ro-RO"/>
          </w:rPr>
          <w:t>ţă</w:t>
        </w:r>
        <w:r w:rsidRPr="00E91DDA">
          <w:rPr>
            <w:rFonts w:ascii="Lucida Bright" w:eastAsia="Times New Roman" w:hAnsi="Lucida Bright" w:cs="Times New Roman"/>
            <w:i/>
            <w:color w:val="0000FF"/>
            <w:u w:val="single"/>
            <w:lang w:eastAsia="ro-RO"/>
          </w:rPr>
          <w:t xml:space="preserve"> a Guvernului nr. 114/2011</w:t>
        </w:r>
      </w:hyperlink>
      <w:r w:rsidRPr="00E91DDA">
        <w:rPr>
          <w:rFonts w:ascii="Lucida Bright" w:eastAsia="Times New Roman" w:hAnsi="Lucida Bright" w:cs="Times New Roman"/>
          <w:i/>
          <w:lang w:eastAsia="ro-RO"/>
        </w:rPr>
        <w:t>, aprobat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cu modific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>i complet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 prin </w:t>
      </w:r>
      <w:hyperlink r:id="rId20" w:history="1">
        <w:r w:rsidRPr="00E91DDA">
          <w:rPr>
            <w:rFonts w:ascii="Lucida Bright" w:eastAsia="Times New Roman" w:hAnsi="Lucida Bright" w:cs="Times New Roman"/>
            <w:i/>
            <w:color w:val="0000FF"/>
            <w:u w:val="single"/>
            <w:lang w:eastAsia="ro-RO"/>
          </w:rPr>
          <w:t>Legea nr. 195/2012</w:t>
        </w:r>
      </w:hyperlink>
      <w:r w:rsidRPr="00E91DDA">
        <w:rPr>
          <w:rFonts w:ascii="Lucida Bright" w:eastAsia="Times New Roman" w:hAnsi="Lucida Bright" w:cs="Times New Roman"/>
          <w:i/>
          <w:lang w:eastAsia="ro-RO"/>
        </w:rPr>
        <w:t>, cu modific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rile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>i complet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rile ulterioare, indiferent de durata de execu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ie a acestora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i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>n cuprinsul 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rora </w:t>
      </w:r>
      <w:r w:rsidRPr="00E91DDA">
        <w:rPr>
          <w:rFonts w:ascii="Cambria" w:eastAsia="Times New Roman" w:hAnsi="Cambria" w:cs="Cambria"/>
          <w:i/>
          <w:lang w:eastAsia="ro-RO"/>
        </w:rPr>
        <w:t>ş</w:t>
      </w:r>
      <w:r w:rsidRPr="00E91DDA">
        <w:rPr>
          <w:rFonts w:ascii="Lucida Bright" w:eastAsia="Times New Roman" w:hAnsi="Lucida Bright" w:cs="Times New Roman"/>
          <w:i/>
          <w:lang w:eastAsia="ro-RO"/>
        </w:rPr>
        <w:t>i al documenta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>iilor de atribuire ini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>iale nu au fost prev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zute clauze de revizuire cu privire la pre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. </w:t>
      </w:r>
    </w:p>
    <w:p w:rsidR="00E91DDA" w:rsidRPr="00E91DDA" w:rsidRDefault="00E91DDA" w:rsidP="00E91DDA">
      <w:pPr>
        <w:spacing w:after="0" w:line="240" w:lineRule="auto"/>
        <w:rPr>
          <w:rFonts w:ascii="Lucida Bright" w:eastAsia="Times New Roman" w:hAnsi="Lucida Bright" w:cs="Times New Roman"/>
          <w:i/>
          <w:lang w:eastAsia="ro-RO"/>
        </w:rPr>
      </w:pPr>
      <w:r w:rsidRPr="00E91DDA">
        <w:rPr>
          <w:rFonts w:ascii="Lucida Bright" w:eastAsia="Times New Roman" w:hAnsi="Lucida Bright" w:cs="Times New Roman"/>
          <w:i/>
          <w:lang w:eastAsia="ro-RO"/>
        </w:rPr>
        <w:t>În vederea ajust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rii valorii solicit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rii de plat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potrivit alin. (1) se utilizeaz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urm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toarea formul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:</w:t>
      </w:r>
    </w:p>
    <w:p w:rsidR="00E91DDA" w:rsidRPr="00E91DDA" w:rsidRDefault="00E91DDA" w:rsidP="00E91DDA">
      <w:pPr>
        <w:spacing w:before="100" w:beforeAutospacing="1" w:after="100" w:afterAutospacing="1" w:line="240" w:lineRule="auto"/>
        <w:jc w:val="center"/>
        <w:rPr>
          <w:rFonts w:ascii="Lucida Bright" w:eastAsia="Times New Roman" w:hAnsi="Lucida Bright" w:cs="Times New Roman"/>
          <w:i/>
          <w:lang w:eastAsia="ro-RO"/>
        </w:rPr>
      </w:pPr>
      <w:r w:rsidRPr="00E91DDA">
        <w:rPr>
          <w:rFonts w:ascii="Lucida Bright" w:eastAsia="Times New Roman" w:hAnsi="Lucida Bright" w:cs="Times New Roman"/>
          <w:i/>
          <w:lang w:eastAsia="ro-RO"/>
        </w:rPr>
        <w:t>V</w:t>
      </w:r>
      <w:r w:rsidRPr="00E91DDA">
        <w:rPr>
          <w:rFonts w:ascii="Lucida Bright" w:eastAsia="Times New Roman" w:hAnsi="Lucida Bright" w:cs="Times New Roman"/>
          <w:i/>
          <w:vertAlign w:val="subscript"/>
          <w:lang w:eastAsia="ro-RO"/>
        </w:rPr>
        <w:t>a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= C x V</w:t>
      </w:r>
      <w:r w:rsidRPr="00E91DDA">
        <w:rPr>
          <w:rFonts w:ascii="Lucida Bright" w:eastAsia="Times New Roman" w:hAnsi="Lucida Bright" w:cs="Times New Roman"/>
          <w:i/>
          <w:vertAlign w:val="subscript"/>
          <w:lang w:eastAsia="ro-RO"/>
        </w:rPr>
        <w:t>o</w:t>
      </w:r>
      <w:r w:rsidRPr="00E91DDA">
        <w:rPr>
          <w:rFonts w:ascii="Lucida Bright" w:eastAsia="Times New Roman" w:hAnsi="Lucida Bright" w:cs="Times New Roman"/>
          <w:i/>
          <w:lang w:eastAsia="ro-RO"/>
        </w:rPr>
        <w:t>,</w:t>
      </w:r>
    </w:p>
    <w:p w:rsidR="00E91DDA" w:rsidRPr="00E91DDA" w:rsidRDefault="00E91DDA" w:rsidP="00E91DDA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i/>
          <w:lang w:eastAsia="ro-RO"/>
        </w:rPr>
      </w:pP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    unde: </w:t>
      </w:r>
    </w:p>
    <w:p w:rsidR="00E91DDA" w:rsidRPr="00E91DDA" w:rsidRDefault="00E91DDA" w:rsidP="00E91DDA">
      <w:pPr>
        <w:spacing w:beforeAutospacing="1" w:after="100" w:afterAutospacing="1" w:line="240" w:lineRule="auto"/>
        <w:rPr>
          <w:rFonts w:ascii="Lucida Bright" w:eastAsia="Times New Roman" w:hAnsi="Lucida Bright" w:cs="Times New Roman"/>
          <w:i/>
          <w:lang w:eastAsia="ro-RO"/>
        </w:rPr>
      </w:pPr>
      <w:r w:rsidRPr="00E91DDA">
        <w:rPr>
          <w:rFonts w:ascii="Lucida Bright" w:eastAsia="Times New Roman" w:hAnsi="Lucida Bright" w:cs="Times New Roman"/>
          <w:i/>
          <w:lang w:eastAsia="ro-RO"/>
        </w:rPr>
        <w:t>    "V</w:t>
      </w:r>
      <w:r w:rsidRPr="00E91DDA">
        <w:rPr>
          <w:rFonts w:ascii="Lucida Bright" w:eastAsia="Times New Roman" w:hAnsi="Lucida Bright" w:cs="Times New Roman"/>
          <w:i/>
          <w:vertAlign w:val="subscript"/>
          <w:lang w:eastAsia="ro-RO"/>
        </w:rPr>
        <w:t>a</w:t>
      </w:r>
      <w:r w:rsidRPr="00E91DDA">
        <w:rPr>
          <w:rFonts w:ascii="Lucida Bright" w:eastAsia="Times New Roman" w:hAnsi="Lucida Bright" w:cs="Times New Roman"/>
          <w:i/>
          <w:lang w:eastAsia="ro-RO"/>
        </w:rPr>
        <w:t>" reprezint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valoarea ajustat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a solicit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rii de plat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, "C" reprezint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coeficientul de ajustare, iar "V</w:t>
      </w:r>
      <w:r w:rsidRPr="00E91DDA">
        <w:rPr>
          <w:rFonts w:ascii="Lucida Bright" w:eastAsia="Times New Roman" w:hAnsi="Lucida Bright" w:cs="Times New Roman"/>
          <w:i/>
          <w:vertAlign w:val="subscript"/>
          <w:lang w:eastAsia="ro-RO"/>
        </w:rPr>
        <w:t>o</w:t>
      </w:r>
      <w:r w:rsidRPr="00E91DDA">
        <w:rPr>
          <w:rFonts w:ascii="Lucida Bright" w:eastAsia="Times New Roman" w:hAnsi="Lucida Bright" w:cs="Times New Roman"/>
          <w:i/>
          <w:lang w:eastAsia="ro-RO"/>
        </w:rPr>
        <w:t>" reprezint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valoarea solicit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rii de plat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conform pre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>urilor prev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zute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n oferta care a stat la baza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ncheierii contractului. </w:t>
      </w:r>
    </w:p>
    <w:p w:rsidR="00E91DDA" w:rsidRPr="00E91DDA" w:rsidRDefault="00E91DDA" w:rsidP="00E91DDA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i/>
          <w:lang w:eastAsia="ro-RO"/>
        </w:rPr>
      </w:pPr>
      <w:r w:rsidRPr="00E91DDA">
        <w:rPr>
          <w:rFonts w:ascii="Lucida Bright" w:eastAsia="Times New Roman" w:hAnsi="Lucida Bright" w:cs="Times New Roman"/>
          <w:i/>
          <w:lang w:eastAsia="ro-RO"/>
        </w:rPr>
        <w:t>(7) Coeficientul de ajustare prev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zut la alin. (6) se calculeaz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utiliz</w:t>
      </w:r>
      <w:r w:rsidRPr="00E91DDA">
        <w:rPr>
          <w:rFonts w:ascii="Lucida Bright" w:eastAsia="Times New Roman" w:hAnsi="Lucida Bright" w:cs="Lucida Bright"/>
          <w:i/>
          <w:lang w:eastAsia="ro-RO"/>
        </w:rPr>
        <w:t>â</w:t>
      </w:r>
      <w:r w:rsidRPr="00E91DDA">
        <w:rPr>
          <w:rFonts w:ascii="Lucida Bright" w:eastAsia="Times New Roman" w:hAnsi="Lucida Bright" w:cs="Times New Roman"/>
          <w:i/>
          <w:lang w:eastAsia="ro-RO"/>
        </w:rPr>
        <w:t>nd urm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toarea formul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:</w:t>
      </w:r>
    </w:p>
    <w:tbl>
      <w:tblPr>
        <w:tblW w:w="715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600"/>
        <w:gridCol w:w="1814"/>
      </w:tblGrid>
      <w:tr w:rsidR="00E91DDA" w:rsidRPr="00E91DDA" w:rsidTr="00E91DDA">
        <w:trPr>
          <w:tblCellSpacing w:w="7" w:type="dxa"/>
          <w:jc w:val="center"/>
        </w:trPr>
        <w:tc>
          <w:tcPr>
            <w:tcW w:w="1150" w:type="pct"/>
            <w:vAlign w:val="center"/>
            <w:hideMark/>
          </w:tcPr>
          <w:p w:rsidR="00E91DDA" w:rsidRPr="00E91DDA" w:rsidRDefault="00E91DDA" w:rsidP="00E91DDA">
            <w:pPr>
              <w:spacing w:before="100" w:beforeAutospacing="1" w:after="100" w:afterAutospacing="1" w:line="240" w:lineRule="auto"/>
              <w:jc w:val="right"/>
              <w:rPr>
                <w:rFonts w:ascii="Lucida Bright" w:eastAsia="Times New Roman" w:hAnsi="Lucida Bright" w:cs="Times New Roman"/>
                <w:i/>
                <w:lang w:eastAsia="ro-RO"/>
              </w:rPr>
            </w:pPr>
            <w:r w:rsidRPr="00E91DDA">
              <w:rPr>
                <w:rFonts w:ascii="Lucida Bright" w:eastAsia="Times New Roman" w:hAnsi="Lucida Bright" w:cs="Times New Roman"/>
                <w:i/>
                <w:lang w:eastAsia="ro-RO"/>
              </w:rPr>
              <w:t>C</w:t>
            </w:r>
            <w:r w:rsidRPr="00E91DDA">
              <w:rPr>
                <w:rFonts w:ascii="Lucida Bright" w:eastAsia="Times New Roman" w:hAnsi="Lucida Bright" w:cs="Times New Roman"/>
                <w:i/>
                <w:iCs/>
                <w:lang w:eastAsia="ro-RO"/>
              </w:rPr>
              <w:t xml:space="preserve"> =</w:t>
            </w:r>
            <w:r w:rsidRPr="00E91DDA">
              <w:rPr>
                <w:rFonts w:ascii="Lucida Bright" w:eastAsia="Times New Roman" w:hAnsi="Lucida Bright" w:cs="Times New Roman"/>
                <w:i/>
                <w:lang w:eastAsia="ro-RO"/>
              </w:rPr>
              <w:t xml:space="preserve"> </w:t>
            </w:r>
          </w:p>
        </w:tc>
        <w:tc>
          <w:tcPr>
            <w:tcW w:w="2400" w:type="pct"/>
            <w:vAlign w:val="center"/>
            <w:hideMark/>
          </w:tcPr>
          <w:p w:rsidR="00E91DDA" w:rsidRPr="00E91DDA" w:rsidRDefault="00E91DDA" w:rsidP="00E91DDA">
            <w:pPr>
              <w:spacing w:before="100" w:beforeAutospacing="1" w:after="100" w:afterAutospacing="1" w:line="240" w:lineRule="auto"/>
              <w:jc w:val="center"/>
              <w:rPr>
                <w:rFonts w:ascii="Lucida Bright" w:eastAsia="Times New Roman" w:hAnsi="Lucida Bright" w:cs="Times New Roman"/>
                <w:i/>
                <w:lang w:eastAsia="ro-RO"/>
              </w:rPr>
            </w:pPr>
            <w:r w:rsidRPr="00E91DDA">
              <w:rPr>
                <w:rFonts w:ascii="Lucida Bright" w:eastAsia="Times New Roman" w:hAnsi="Lucida Bright" w:cs="Times New Roman"/>
                <w:i/>
                <w:lang w:eastAsia="ro-RO"/>
              </w:rPr>
              <w:t>(ICCM)</w:t>
            </w:r>
            <w:r w:rsidRPr="00E91DDA">
              <w:rPr>
                <w:rFonts w:ascii="Lucida Bright" w:eastAsia="Times New Roman" w:hAnsi="Lucida Bright" w:cs="Times New Roman"/>
                <w:i/>
                <w:iCs/>
                <w:vertAlign w:val="subscript"/>
                <w:lang w:eastAsia="ro-RO"/>
              </w:rPr>
              <w:t>n</w:t>
            </w:r>
            <w:r w:rsidRPr="00E91DDA">
              <w:rPr>
                <w:rFonts w:ascii="Lucida Bright" w:eastAsia="Times New Roman" w:hAnsi="Lucida Bright" w:cs="Times New Roman"/>
                <w:i/>
                <w:lang w:eastAsia="ro-RO"/>
              </w:rPr>
              <w:t xml:space="preserve"> </w:t>
            </w:r>
          </w:p>
          <w:p w:rsidR="00E91DDA" w:rsidRPr="00E91DDA" w:rsidRDefault="00E91DDA" w:rsidP="00E91DDA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i/>
                <w:lang w:eastAsia="ro-RO"/>
              </w:rPr>
            </w:pPr>
            <w:r w:rsidRPr="00E91DDA">
              <w:rPr>
                <w:rFonts w:ascii="Lucida Bright" w:eastAsia="Times New Roman" w:hAnsi="Lucida Bright" w:cs="Times New Roman"/>
                <w:i/>
                <w:lang w:eastAsia="ro-RO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E91DDA" w:rsidRPr="00E91DDA" w:rsidRDefault="00E91DDA" w:rsidP="00E91DDA">
            <w:pPr>
              <w:spacing w:after="0" w:line="240" w:lineRule="auto"/>
              <w:jc w:val="center"/>
              <w:rPr>
                <w:rFonts w:ascii="Lucida Bright" w:eastAsia="Times New Roman" w:hAnsi="Lucida Bright" w:cs="Times New Roman"/>
                <w:i/>
                <w:lang w:eastAsia="ro-RO"/>
              </w:rPr>
            </w:pPr>
            <w:r w:rsidRPr="00E91DDA">
              <w:rPr>
                <w:rFonts w:ascii="Lucida Bright" w:eastAsia="Times New Roman" w:hAnsi="Lucida Bright" w:cs="Times New Roman"/>
                <w:i/>
                <w:lang w:eastAsia="ro-RO"/>
              </w:rPr>
              <w:t>(ICCM)</w:t>
            </w:r>
            <w:r w:rsidRPr="00E91DDA">
              <w:rPr>
                <w:rFonts w:ascii="Lucida Bright" w:eastAsia="Times New Roman" w:hAnsi="Lucida Bright" w:cs="Times New Roman"/>
                <w:i/>
                <w:iCs/>
                <w:vertAlign w:val="subscript"/>
                <w:lang w:eastAsia="ro-RO"/>
              </w:rPr>
              <w:t>ian</w:t>
            </w:r>
            <w:r w:rsidRPr="00E91DDA">
              <w:rPr>
                <w:rFonts w:ascii="Lucida Bright" w:eastAsia="Times New Roman" w:hAnsi="Lucida Bright" w:cs="Times New Roman"/>
                <w:i/>
                <w:vertAlign w:val="subscript"/>
                <w:lang w:eastAsia="ro-RO"/>
              </w:rPr>
              <w:t>.2021</w:t>
            </w:r>
            <w:r w:rsidRPr="00E91DDA">
              <w:rPr>
                <w:rFonts w:ascii="Lucida Bright" w:eastAsia="Times New Roman" w:hAnsi="Lucida Bright" w:cs="Times New Roman"/>
                <w:i/>
                <w:lang w:eastAsia="ro-RO"/>
              </w:rPr>
              <w:t xml:space="preserve"> </w:t>
            </w:r>
          </w:p>
        </w:tc>
        <w:tc>
          <w:tcPr>
            <w:tcW w:w="1200" w:type="pct"/>
            <w:vAlign w:val="center"/>
            <w:hideMark/>
          </w:tcPr>
          <w:p w:rsidR="00E91DDA" w:rsidRPr="00E91DDA" w:rsidRDefault="00E91DDA" w:rsidP="00E91DDA">
            <w:pPr>
              <w:spacing w:after="0" w:line="240" w:lineRule="auto"/>
              <w:rPr>
                <w:rFonts w:ascii="Lucida Bright" w:eastAsia="Times New Roman" w:hAnsi="Lucida Bright" w:cs="Times New Roman"/>
                <w:i/>
                <w:lang w:eastAsia="ro-RO"/>
              </w:rPr>
            </w:pPr>
            <w:r w:rsidRPr="00E91DDA">
              <w:rPr>
                <w:rFonts w:ascii="Lucida Bright" w:eastAsia="Times New Roman" w:hAnsi="Lucida Bright" w:cs="Times New Roman"/>
                <w:i/>
                <w:lang w:eastAsia="ro-RO"/>
              </w:rPr>
              <w:t>x P + (1 - P),</w:t>
            </w:r>
          </w:p>
        </w:tc>
      </w:tr>
    </w:tbl>
    <w:p w:rsidR="00E91DDA" w:rsidRPr="00E91DDA" w:rsidRDefault="00E91DDA" w:rsidP="00E91DDA">
      <w:pPr>
        <w:spacing w:before="100" w:beforeAutospacing="1" w:after="100" w:afterAutospacing="1" w:line="240" w:lineRule="auto"/>
        <w:rPr>
          <w:rFonts w:ascii="Lucida Bright" w:eastAsia="Times New Roman" w:hAnsi="Lucida Bright" w:cs="Times New Roman"/>
          <w:i/>
          <w:lang w:eastAsia="ro-RO"/>
        </w:rPr>
      </w:pP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    unde: </w:t>
      </w:r>
    </w:p>
    <w:p w:rsidR="00E91DDA" w:rsidRDefault="00E91DDA" w:rsidP="00E91DDA">
      <w:pPr>
        <w:spacing w:beforeAutospacing="1" w:after="100" w:afterAutospacing="1" w:line="240" w:lineRule="auto"/>
        <w:rPr>
          <w:rFonts w:ascii="Lucida Bright" w:eastAsia="Times New Roman" w:hAnsi="Lucida Bright" w:cs="Times New Roman"/>
          <w:i/>
          <w:lang w:eastAsia="ro-RO"/>
        </w:rPr>
      </w:pPr>
      <w:r w:rsidRPr="00E91DDA">
        <w:rPr>
          <w:rFonts w:ascii="Lucida Bright" w:eastAsia="Times New Roman" w:hAnsi="Lucida Bright" w:cs="Times New Roman"/>
          <w:i/>
          <w:lang w:eastAsia="ro-RO"/>
        </w:rPr>
        <w:t>    "P" reprezint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ponderea determinat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>n raport cu obiectul contractului, potrivit alin. (3), "ICCMn" reprezint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indicele de cost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>n construc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>ii pentru costul materialelor aferent lunii anterioare solicit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rii de plat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pentru care exist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valori ale acestuia diseminate oficial, iar "ICCM</w:t>
      </w:r>
      <w:r w:rsidRPr="00E91DDA">
        <w:rPr>
          <w:rFonts w:ascii="Lucida Bright" w:eastAsia="Times New Roman" w:hAnsi="Lucida Bright" w:cs="Times New Roman"/>
          <w:i/>
          <w:vertAlign w:val="subscript"/>
          <w:lang w:eastAsia="ro-RO"/>
        </w:rPr>
        <w:t>ian.2021</w:t>
      </w:r>
      <w:r w:rsidRPr="00E91DDA">
        <w:rPr>
          <w:rFonts w:ascii="Lucida Bright" w:eastAsia="Times New Roman" w:hAnsi="Lucida Bright" w:cs="Times New Roman"/>
          <w:i/>
          <w:lang w:eastAsia="ro-RO"/>
        </w:rPr>
        <w:t>" reprezint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indicele de cost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>n construc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>ii pentru costul materialelor aferent lunii ianuarie 2021. Pentru contractele de achizi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>ie public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>/sectoriale de lucr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ri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ncheiate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>ncep</w:t>
      </w:r>
      <w:r w:rsidRPr="00E91DDA">
        <w:rPr>
          <w:rFonts w:ascii="Lucida Bright" w:eastAsia="Times New Roman" w:hAnsi="Lucida Bright" w:cs="Lucida Bright"/>
          <w:i/>
          <w:lang w:eastAsia="ro-RO"/>
        </w:rPr>
        <w:t>â</w:t>
      </w:r>
      <w:r w:rsidRPr="00E91DDA">
        <w:rPr>
          <w:rFonts w:ascii="Lucida Bright" w:eastAsia="Times New Roman" w:hAnsi="Lucida Bright" w:cs="Times New Roman"/>
          <w:i/>
          <w:lang w:eastAsia="ro-RO"/>
        </w:rPr>
        <w:t>nd cu data de 1 februarie 2021, "ICCM</w:t>
      </w:r>
      <w:r w:rsidRPr="00E91DDA">
        <w:rPr>
          <w:rFonts w:ascii="Lucida Bright" w:eastAsia="Times New Roman" w:hAnsi="Lucida Bright" w:cs="Times New Roman"/>
          <w:i/>
          <w:vertAlign w:val="subscript"/>
          <w:lang w:eastAsia="ro-RO"/>
        </w:rPr>
        <w:t>ian.2021</w:t>
      </w:r>
      <w:r w:rsidRPr="00E91DDA">
        <w:rPr>
          <w:rFonts w:ascii="Lucida Bright" w:eastAsia="Times New Roman" w:hAnsi="Lucida Bright" w:cs="Times New Roman"/>
          <w:i/>
          <w:lang w:eastAsia="ro-RO"/>
        </w:rPr>
        <w:t>" se asimileaz</w:t>
      </w:r>
      <w:r w:rsidRPr="00E91DDA">
        <w:rPr>
          <w:rFonts w:ascii="Cambria" w:eastAsia="Times New Roman" w:hAnsi="Cambria" w:cs="Cambria"/>
          <w:i/>
          <w:lang w:eastAsia="ro-RO"/>
        </w:rPr>
        <w:t>ă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 indicelui de cost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>n construc</w:t>
      </w:r>
      <w:r w:rsidRPr="00E91DDA">
        <w:rPr>
          <w:rFonts w:ascii="Cambria" w:eastAsia="Times New Roman" w:hAnsi="Cambria" w:cs="Cambria"/>
          <w:i/>
          <w:lang w:eastAsia="ro-RO"/>
        </w:rPr>
        <w:t>ţ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ii pentru costul materialelor aferent lunii </w:t>
      </w:r>
      <w:r w:rsidRPr="00E91DDA">
        <w:rPr>
          <w:rFonts w:ascii="Lucida Bright" w:eastAsia="Times New Roman" w:hAnsi="Lucida Bright" w:cs="Lucida Bright"/>
          <w:i/>
          <w:lang w:eastAsia="ro-RO"/>
        </w:rPr>
        <w:t>î</w:t>
      </w:r>
      <w:r w:rsidRPr="00E91DDA">
        <w:rPr>
          <w:rFonts w:ascii="Lucida Bright" w:eastAsia="Times New Roman" w:hAnsi="Lucida Bright" w:cs="Times New Roman"/>
          <w:i/>
          <w:lang w:eastAsia="ro-RO"/>
        </w:rPr>
        <w:t xml:space="preserve">ncheierii contractului. </w:t>
      </w:r>
    </w:p>
    <w:p w:rsidR="002313B0" w:rsidRDefault="002313B0" w:rsidP="002313B0">
      <w:pPr>
        <w:spacing w:beforeAutospacing="1" w:after="100" w:afterAutospacing="1" w:line="240" w:lineRule="auto"/>
        <w:rPr>
          <w:rFonts w:ascii="Lucida Bright" w:eastAsia="Times New Roman" w:hAnsi="Lucida Bright" w:cs="Times New Roman"/>
          <w:i/>
          <w:lang w:eastAsia="ro-RO"/>
        </w:rPr>
      </w:pPr>
      <w:r>
        <w:rPr>
          <w:rFonts w:ascii="Lucida Bright" w:eastAsia="Times New Roman" w:hAnsi="Lucida Bright" w:cs="Times New Roman"/>
          <w:i/>
          <w:lang w:eastAsia="ro-RO"/>
        </w:rPr>
        <w:t>Ca urmare a solicitarii transmisa de catre SC CONIZ ROMARG SRL ,reprezentata de catre Gheorghe Griguta , in calitatea sa de executant in contractul de executie nr.79/05.01.2017  avand ca obiectiv de investitie „Infiintare canalizare menajera cu statie de epurare in comuna Mitreni, Judetul Calarasi”  , va rugam sa analizati si sa hotarati aprobarea actului aditional privind cresterea materialelor ,in virtutea OUG 15/30.08.2021.</w:t>
      </w:r>
    </w:p>
    <w:p w:rsidR="004362AF" w:rsidRPr="002313B0" w:rsidRDefault="002313B0" w:rsidP="002313B0">
      <w:pPr>
        <w:spacing w:beforeAutospacing="1" w:after="100" w:afterAutospacing="1" w:line="240" w:lineRule="auto"/>
        <w:rPr>
          <w:rFonts w:ascii="Lucida Bright" w:eastAsia="Times New Roman" w:hAnsi="Lucida Bright" w:cs="Times New Roman"/>
          <w:i/>
          <w:lang w:eastAsia="ro-RO"/>
        </w:rPr>
      </w:pPr>
      <w:r>
        <w:rPr>
          <w:rFonts w:ascii="Arial" w:hAnsi="Arial" w:cs="Arial"/>
          <w:sz w:val="24"/>
          <w:szCs w:val="24"/>
        </w:rPr>
        <w:t>R</w:t>
      </w:r>
      <w:r w:rsidR="00DB3D7E" w:rsidRPr="00490F59">
        <w:rPr>
          <w:rFonts w:ascii="Arial" w:hAnsi="Arial" w:cs="Arial"/>
          <w:sz w:val="24"/>
          <w:szCs w:val="24"/>
        </w:rPr>
        <w:t>ed. Consilier achizitii publice</w:t>
      </w:r>
    </w:p>
    <w:p w:rsidR="00DB3D7E" w:rsidRPr="00490F59" w:rsidRDefault="00DB3D7E" w:rsidP="00026B70">
      <w:pPr>
        <w:rPr>
          <w:rFonts w:ascii="Arial" w:hAnsi="Arial" w:cs="Arial"/>
          <w:sz w:val="24"/>
          <w:szCs w:val="24"/>
        </w:rPr>
      </w:pPr>
      <w:r w:rsidRPr="00490F59">
        <w:rPr>
          <w:rFonts w:ascii="Arial" w:hAnsi="Arial" w:cs="Arial"/>
          <w:sz w:val="24"/>
          <w:szCs w:val="24"/>
        </w:rPr>
        <w:t>Chirno</w:t>
      </w:r>
      <w:r w:rsidR="002313B0">
        <w:rPr>
          <w:rFonts w:ascii="Arial" w:hAnsi="Arial" w:cs="Arial"/>
          <w:sz w:val="24"/>
          <w:szCs w:val="24"/>
        </w:rPr>
        <w:t>geanu Ionela</w:t>
      </w:r>
    </w:p>
    <w:sectPr w:rsidR="00DB3D7E" w:rsidRPr="00490F59" w:rsidSect="00AB79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0E" w:rsidRDefault="004A1C0E" w:rsidP="007D0A91">
      <w:pPr>
        <w:spacing w:after="0" w:line="240" w:lineRule="auto"/>
      </w:pPr>
      <w:r>
        <w:separator/>
      </w:r>
    </w:p>
  </w:endnote>
  <w:endnote w:type="continuationSeparator" w:id="0">
    <w:p w:rsidR="004A1C0E" w:rsidRDefault="004A1C0E" w:rsidP="007D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0E" w:rsidRDefault="004A1C0E" w:rsidP="007D0A91">
      <w:pPr>
        <w:spacing w:after="0" w:line="240" w:lineRule="auto"/>
      </w:pPr>
      <w:r>
        <w:separator/>
      </w:r>
    </w:p>
  </w:footnote>
  <w:footnote w:type="continuationSeparator" w:id="0">
    <w:p w:rsidR="004A1C0E" w:rsidRDefault="004A1C0E" w:rsidP="007D0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91B78"/>
    <w:multiLevelType w:val="hybridMultilevel"/>
    <w:tmpl w:val="D9C4EB3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D09"/>
    <w:multiLevelType w:val="hybridMultilevel"/>
    <w:tmpl w:val="B23C1C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41F5"/>
    <w:multiLevelType w:val="hybridMultilevel"/>
    <w:tmpl w:val="1E562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D2764"/>
    <w:multiLevelType w:val="hybridMultilevel"/>
    <w:tmpl w:val="5004FB0E"/>
    <w:lvl w:ilvl="0" w:tplc="B0A898D2">
      <w:numFmt w:val="bullet"/>
      <w:lvlText w:val="-"/>
      <w:lvlJc w:val="left"/>
      <w:pPr>
        <w:ind w:left="1080" w:hanging="360"/>
      </w:pPr>
      <w:rPr>
        <w:rFonts w:ascii="Trebuchet MS" w:eastAsia="PMingLiU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DB4C0D"/>
    <w:multiLevelType w:val="hybridMultilevel"/>
    <w:tmpl w:val="FB7A1968"/>
    <w:lvl w:ilvl="0" w:tplc="1A4C147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B776E"/>
    <w:multiLevelType w:val="hybridMultilevel"/>
    <w:tmpl w:val="106ED096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6">
    <w:nsid w:val="4EA00D68"/>
    <w:multiLevelType w:val="hybridMultilevel"/>
    <w:tmpl w:val="0BCE2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61CC8"/>
    <w:multiLevelType w:val="hybridMultilevel"/>
    <w:tmpl w:val="A762CA76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5A"/>
    <w:rsid w:val="000122E0"/>
    <w:rsid w:val="00026B70"/>
    <w:rsid w:val="00066C49"/>
    <w:rsid w:val="001C35ED"/>
    <w:rsid w:val="001F0C4F"/>
    <w:rsid w:val="002313B0"/>
    <w:rsid w:val="002E2B8B"/>
    <w:rsid w:val="002E5DB4"/>
    <w:rsid w:val="00363738"/>
    <w:rsid w:val="00387904"/>
    <w:rsid w:val="003A3F47"/>
    <w:rsid w:val="004362AF"/>
    <w:rsid w:val="00490F59"/>
    <w:rsid w:val="004A1C0E"/>
    <w:rsid w:val="0054672F"/>
    <w:rsid w:val="00550A9B"/>
    <w:rsid w:val="005D3A5A"/>
    <w:rsid w:val="00630383"/>
    <w:rsid w:val="00637519"/>
    <w:rsid w:val="0067662A"/>
    <w:rsid w:val="006E7F1E"/>
    <w:rsid w:val="00723625"/>
    <w:rsid w:val="0072769C"/>
    <w:rsid w:val="007C7153"/>
    <w:rsid w:val="007D0A91"/>
    <w:rsid w:val="0083035A"/>
    <w:rsid w:val="008410E3"/>
    <w:rsid w:val="00842160"/>
    <w:rsid w:val="00884846"/>
    <w:rsid w:val="008D0D48"/>
    <w:rsid w:val="00916588"/>
    <w:rsid w:val="00952539"/>
    <w:rsid w:val="00AA0035"/>
    <w:rsid w:val="00AB79D1"/>
    <w:rsid w:val="00AD19A8"/>
    <w:rsid w:val="00AF33CA"/>
    <w:rsid w:val="00B52DCC"/>
    <w:rsid w:val="00C131FE"/>
    <w:rsid w:val="00C739EC"/>
    <w:rsid w:val="00CA35E0"/>
    <w:rsid w:val="00CB7E77"/>
    <w:rsid w:val="00D1683E"/>
    <w:rsid w:val="00D2667B"/>
    <w:rsid w:val="00D2721A"/>
    <w:rsid w:val="00D437F2"/>
    <w:rsid w:val="00DB3D7E"/>
    <w:rsid w:val="00DE5A62"/>
    <w:rsid w:val="00E07DE5"/>
    <w:rsid w:val="00E9115C"/>
    <w:rsid w:val="00E91DDA"/>
    <w:rsid w:val="00ED5EE7"/>
    <w:rsid w:val="00F91FAA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04430-FE2B-43C1-96B4-F3C7AEE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D2721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0A9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91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3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87388" TargetMode="External"/><Relationship Id="rId13" Type="http://schemas.openxmlformats.org/officeDocument/2006/relationships/hyperlink" Target="unsaved://LexNavigator.htm/DB0;LexAct%20258427" TargetMode="External"/><Relationship Id="rId18" Type="http://schemas.openxmlformats.org/officeDocument/2006/relationships/hyperlink" Target="unsaved://LexNavigator.htm/DB0;LexAct%202584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unsaved://LexNavigator.htm/DB0;LexAct%2056222" TargetMode="External"/><Relationship Id="rId12" Type="http://schemas.openxmlformats.org/officeDocument/2006/relationships/hyperlink" Target="unsaved://LexNavigator.htm/DB0;LexAct%20177481" TargetMode="External"/><Relationship Id="rId17" Type="http://schemas.openxmlformats.org/officeDocument/2006/relationships/hyperlink" Target="unsaved://LexNavigator.htm/DB0;LexAct%20258427" TargetMode="External"/><Relationship Id="rId2" Type="http://schemas.openxmlformats.org/officeDocument/2006/relationships/styles" Target="styles.xml"/><Relationship Id="rId16" Type="http://schemas.openxmlformats.org/officeDocument/2006/relationships/hyperlink" Target="unsaved://LexNavigator.htm/DB0;LexAct%20258463" TargetMode="External"/><Relationship Id="rId20" Type="http://schemas.openxmlformats.org/officeDocument/2006/relationships/hyperlink" Target="unsaved://LexNavigator.htm/DB0;LexAct%201774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nsaved://LexNavigator.htm/DB0;LexAct%20156012" TargetMode="External"/><Relationship Id="rId5" Type="http://schemas.openxmlformats.org/officeDocument/2006/relationships/footnotes" Target="footnotes.xml"/><Relationship Id="rId15" Type="http://schemas.openxmlformats.org/officeDocument/2006/relationships/hyperlink" Target="unsaved://LexNavigator.htm/DB0;LexAct%20258427" TargetMode="External"/><Relationship Id="rId10" Type="http://schemas.openxmlformats.org/officeDocument/2006/relationships/hyperlink" Target="unsaved://LexNavigator.htm/DB0;LexAct%20258463" TargetMode="External"/><Relationship Id="rId19" Type="http://schemas.openxmlformats.org/officeDocument/2006/relationships/hyperlink" Target="unsaved://LexNavigator.htm/DB0;LexAct%20156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258427" TargetMode="External"/><Relationship Id="rId14" Type="http://schemas.openxmlformats.org/officeDocument/2006/relationships/hyperlink" Target="unsaved://LexNavigator.htm/DB0;LexAct%202584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2021-09-17T08:15:00Z</cp:lastPrinted>
  <dcterms:created xsi:type="dcterms:W3CDTF">2021-09-17T08:21:00Z</dcterms:created>
  <dcterms:modified xsi:type="dcterms:W3CDTF">2021-09-17T08:21:00Z</dcterms:modified>
</cp:coreProperties>
</file>